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Sp</w:t>
      </w:r>
      <w:r>
        <w:rPr>
          <w:b/>
          <w:sz w:val="52"/>
          <w:szCs w:val="52"/>
        </w:rPr>
        <w:t>ecyfikacja techniczna wykonania</w:t>
      </w:r>
    </w:p>
    <w:p w:rsidR="00F72847" w:rsidRP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i odbioru robót</w:t>
      </w: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0344E" w:rsidRDefault="00F0344E" w:rsidP="00F0344E">
      <w:pPr>
        <w:jc w:val="both"/>
        <w:rPr>
          <w:sz w:val="24"/>
          <w:szCs w:val="24"/>
        </w:rPr>
      </w:pPr>
      <w:r w:rsidRPr="00F0344E">
        <w:rPr>
          <w:sz w:val="24"/>
          <w:szCs w:val="24"/>
        </w:rPr>
        <w:lastRenderedPageBreak/>
        <w:t xml:space="preserve">Przedmiotem zamówienia jest dostarczenie i montaż radarowych wyświetlaczy prędkości </w:t>
      </w:r>
      <w:r>
        <w:rPr>
          <w:sz w:val="24"/>
          <w:szCs w:val="24"/>
        </w:rPr>
        <w:t xml:space="preserve">wraz z zasilaniem energią słoneczną na slupie wsporczym </w:t>
      </w:r>
      <w:r w:rsidRPr="00F0344E">
        <w:rPr>
          <w:sz w:val="24"/>
          <w:szCs w:val="24"/>
        </w:rPr>
        <w:t xml:space="preserve">w ciągu dróg powiatowych na terenie </w:t>
      </w:r>
      <w:r>
        <w:rPr>
          <w:sz w:val="24"/>
          <w:szCs w:val="24"/>
        </w:rPr>
        <w:t xml:space="preserve">powiatu wałbrzyskiego w ilości </w:t>
      </w:r>
      <w:r w:rsidR="00103CAE">
        <w:rPr>
          <w:sz w:val="24"/>
          <w:szCs w:val="24"/>
        </w:rPr>
        <w:t>min 12</w:t>
      </w:r>
      <w:r w:rsidR="00A14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szt. w </w:t>
      </w:r>
      <w:r w:rsidRPr="00F0344E">
        <w:rPr>
          <w:sz w:val="24"/>
          <w:szCs w:val="24"/>
        </w:rPr>
        <w:t xml:space="preserve"> różnych lokalizacjach </w:t>
      </w:r>
      <w:r>
        <w:rPr>
          <w:sz w:val="24"/>
          <w:szCs w:val="24"/>
        </w:rPr>
        <w:t xml:space="preserve">wskazanych przez Zamawiającego </w:t>
      </w:r>
      <w:r w:rsidRPr="00F0344E">
        <w:rPr>
          <w:sz w:val="24"/>
          <w:szCs w:val="24"/>
        </w:rPr>
        <w:t xml:space="preserve">oraz obowiązki obsługi oraz serwisowania dostarczonego urządzenia w okresie gwarancji. Roboty polegają na dostawie i montażu radarowych wyświetlaczy prędkości zgodnie z poniższymi warunkami oraz wykonaniu pozostałych robót towarzyszących. </w:t>
      </w:r>
      <w:r w:rsidR="002321A7">
        <w:rPr>
          <w:sz w:val="24"/>
          <w:szCs w:val="24"/>
        </w:rPr>
        <w:t>Specyfikacja  wykonania i odbioru</w:t>
      </w:r>
      <w:r w:rsidRPr="00F0344E">
        <w:rPr>
          <w:sz w:val="24"/>
          <w:szCs w:val="24"/>
        </w:rPr>
        <w:t xml:space="preserve">: </w:t>
      </w:r>
    </w:p>
    <w:p w:rsidR="00944832" w:rsidRDefault="007350D0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44832">
        <w:rPr>
          <w:sz w:val="24"/>
          <w:szCs w:val="24"/>
        </w:rPr>
        <w:t>yświetlacz LED wysokiej jakości, wymiary minimalne 600 mm x 800 mm x10 mm(szerokość x wysokość x głębokość),</w:t>
      </w:r>
    </w:p>
    <w:p w:rsidR="00A14F4F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kolorów LED – 2 (zielony i czerwony),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wyświetlanie prędkości pojazdu zbliżającego się do wyświetlacza w kolorze czerwonym, gdy prędkość zostanie przekroczona oraz zielonym gdy prędkość pojazdu będzie zgodna z przepisami, </w:t>
      </w:r>
    </w:p>
    <w:p w:rsidR="002321A7" w:rsidRPr="002321A7" w:rsidRDefault="002321A7" w:rsidP="0094483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 </w:t>
      </w:r>
      <w:r w:rsidRPr="002321A7">
        <w:rPr>
          <w:rFonts w:cstheme="minorHAnsi"/>
          <w:color w:val="414141"/>
          <w:sz w:val="24"/>
          <w:szCs w:val="24"/>
          <w:shd w:val="clear" w:color="auto" w:fill="FFFFFF"/>
        </w:rPr>
        <w:t>wyświetlanie komunikatu informującego o grożącym mandacie wraz z punktami karnymi,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wskazywanie pod informacją o prędkości treści: ZWOLNIJ lub DZIĘKUJĘ </w:t>
      </w:r>
      <w:r w:rsidR="00944832">
        <w:rPr>
          <w:sz w:val="24"/>
          <w:szCs w:val="24"/>
        </w:rPr>
        <w:t>oraz wyświetlanie uśmiechniętej lub smutnej buźki w zależności od tego czy dopuszczalne prędkość została przekroczona czy też nie,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ograniczenie wyświetlania wartości </w:t>
      </w:r>
      <w:r w:rsidR="00944832">
        <w:rPr>
          <w:sz w:val="24"/>
          <w:szCs w:val="24"/>
        </w:rPr>
        <w:t xml:space="preserve">prędkości </w:t>
      </w:r>
      <w:r w:rsidRPr="00944832">
        <w:rPr>
          <w:sz w:val="24"/>
          <w:szCs w:val="24"/>
        </w:rPr>
        <w:t>dla zakresu: 30-90 km/h,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944832">
        <w:rPr>
          <w:sz w:val="24"/>
          <w:szCs w:val="24"/>
        </w:rPr>
        <w:t>dokładność wykonanego pomiaru: 1km/h,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napięcie zasilania: 12V,</w:t>
      </w:r>
      <w:r w:rsidR="00A14F4F">
        <w:rPr>
          <w:sz w:val="24"/>
          <w:szCs w:val="24"/>
        </w:rPr>
        <w:t xml:space="preserve"> 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zasięg działania: do 300 m,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wysokość </w:t>
      </w:r>
      <w:r w:rsidR="00A14F4F">
        <w:rPr>
          <w:sz w:val="24"/>
          <w:szCs w:val="24"/>
        </w:rPr>
        <w:t>cyfr wyświetlających prędkość: min. 300 m</w:t>
      </w:r>
      <w:r w:rsidRPr="00944832">
        <w:rPr>
          <w:sz w:val="24"/>
          <w:szCs w:val="24"/>
        </w:rPr>
        <w:t>m,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moduł statystyk do zapisu informacji o ilości pojazdów w obu kierunkach i ich prędkości, oraz oprogramowanie dla Android i Windows do analizy statystyk z generatorem tabel i wykresów,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możliwość odczytu danych z </w:t>
      </w:r>
      <w:r w:rsidR="005C62D1">
        <w:rPr>
          <w:sz w:val="24"/>
          <w:szCs w:val="24"/>
        </w:rPr>
        <w:t>urządzenia</w:t>
      </w:r>
      <w:r w:rsidRPr="00944832">
        <w:rPr>
          <w:sz w:val="24"/>
          <w:szCs w:val="24"/>
        </w:rPr>
        <w:t xml:space="preserve"> metodą przewodową i bezprzewodową 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moduł zasilania solarnego zawierający min 2 akumulatory o łącznej pojemności min. 43Ah umieszczane w jednolitej obudowie radaru, wewnętrzny regulator. Zapewniona praca ciągła przy całkowitym zaćmieniu przez min 120 godz., </w:t>
      </w:r>
    </w:p>
    <w:p w:rsidR="00F0344E" w:rsidRPr="00944832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konstrukcja wsporcza tablicy może być wykonana ze stalowego profilu prostokątnego lub okrągłego </w:t>
      </w:r>
      <w:r w:rsidR="009A230E">
        <w:rPr>
          <w:sz w:val="24"/>
          <w:szCs w:val="24"/>
        </w:rPr>
        <w:t>o wymiarach i przekroju ścianek wynikających z obliczeń konstrukcyjnych zapewniających stabilność konstrukcji.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fundament pod słupek zapewniający właściwą stateczność wyświetlacza prędkości</w:t>
      </w:r>
      <w:r w:rsidR="009A230E">
        <w:rPr>
          <w:sz w:val="24"/>
          <w:szCs w:val="24"/>
        </w:rPr>
        <w:t>, dopuszcza się użycie prefabrykowanych fundamentów. Fundamenty należy wykonać zgodnie z obowiązującymi przepisami i normami,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montaż konstrukcji w lokalizacjach wskazanych przez Zamawiaj</w:t>
      </w:r>
      <w:r w:rsidR="00944832">
        <w:rPr>
          <w:sz w:val="24"/>
          <w:szCs w:val="24"/>
        </w:rPr>
        <w:t>ą</w:t>
      </w:r>
      <w:r w:rsidRPr="00944832">
        <w:rPr>
          <w:sz w:val="24"/>
          <w:szCs w:val="24"/>
        </w:rPr>
        <w:t>cego</w:t>
      </w:r>
      <w:r w:rsidR="009A230E">
        <w:rPr>
          <w:sz w:val="24"/>
          <w:szCs w:val="24"/>
        </w:rPr>
        <w:t>,</w:t>
      </w:r>
    </w:p>
    <w:p w:rsidR="009A230E" w:rsidRPr="00944832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połączenie konstrukcji wsporczej z posadowieniem oraz tablicy z konstrukcją powinno u</w:t>
      </w:r>
      <w:r w:rsidR="00812B62">
        <w:rPr>
          <w:sz w:val="24"/>
          <w:szCs w:val="24"/>
        </w:rPr>
        <w:t xml:space="preserve">trudniać </w:t>
      </w:r>
      <w:r>
        <w:rPr>
          <w:sz w:val="24"/>
          <w:szCs w:val="24"/>
        </w:rPr>
        <w:t>demontaż elementów przez osoby postronne, a równocześnie umożliwić Zamawiającemu przeniesienie tablicy w inne miejsce, wszystkie łączniki me</w:t>
      </w:r>
      <w:r w:rsidR="002321A7">
        <w:rPr>
          <w:sz w:val="24"/>
          <w:szCs w:val="24"/>
        </w:rPr>
        <w:t>talowe przewidziane do mocowania</w:t>
      </w:r>
      <w:r>
        <w:rPr>
          <w:sz w:val="24"/>
          <w:szCs w:val="24"/>
        </w:rPr>
        <w:t xml:space="preserve"> między sobą elementów konstrukcji </w:t>
      </w:r>
      <w:r>
        <w:rPr>
          <w:sz w:val="24"/>
          <w:szCs w:val="24"/>
        </w:rPr>
        <w:lastRenderedPageBreak/>
        <w:t>wsporczych, tablicy świetlnej</w:t>
      </w:r>
      <w:r w:rsidR="002321A7">
        <w:rPr>
          <w:sz w:val="24"/>
          <w:szCs w:val="24"/>
        </w:rPr>
        <w:t xml:space="preserve"> jak śruby, listwy, wkręty, nakrętki itp. powinny być czyste gładkie, bez pęknięć, naderwań i innych uszkodzeń. Łączniki powinny być ocynkowane ogniowo lub wykonane z materiałów odpornych na korozję.</w:t>
      </w:r>
    </w:p>
    <w:p w:rsidR="009A230E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radarowego wyświetlacza prędkości powinien być umieszczony poza skrajnią drogową na wysokości 2,7-3,0 m.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gwarancja na poprawne działanie: min. 24 miesiące.</w:t>
      </w:r>
    </w:p>
    <w:p w:rsidR="00F72847" w:rsidRPr="00944832" w:rsidRDefault="00F72847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robót na zasadach zawartych w umowie w terminie 7 dni od daty zgłoszenia przez Wykonawcę gotowości do odbioru prac i potwierdzenia gotowości przez osobę wyznaczoną przez Zamawaijącego.</w:t>
      </w:r>
    </w:p>
    <w:p w:rsidR="002321A7" w:rsidRDefault="00B03A9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oraz serwisowanie</w:t>
      </w:r>
      <w:r w:rsidR="00F0344E" w:rsidRPr="00944832">
        <w:rPr>
          <w:sz w:val="24"/>
          <w:szCs w:val="24"/>
        </w:rPr>
        <w:t xml:space="preserve"> dostarczonego urządzenia w okresie gwarancji</w:t>
      </w:r>
    </w:p>
    <w:p w:rsidR="00F72847" w:rsidRPr="00F72847" w:rsidRDefault="002321A7" w:rsidP="00F728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oznakowanie robót podczas prowadzonych robót w pasie drogowym</w:t>
      </w:r>
      <w:r w:rsidR="00F72847">
        <w:rPr>
          <w:sz w:val="24"/>
          <w:szCs w:val="24"/>
        </w:rPr>
        <w:t>.</w:t>
      </w:r>
    </w:p>
    <w:sectPr w:rsidR="00F72847" w:rsidRPr="00F7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36C0"/>
    <w:multiLevelType w:val="hybridMultilevel"/>
    <w:tmpl w:val="21CA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04"/>
    <w:rsid w:val="000D4E17"/>
    <w:rsid w:val="00103CAE"/>
    <w:rsid w:val="002321A7"/>
    <w:rsid w:val="005C62D1"/>
    <w:rsid w:val="007350D0"/>
    <w:rsid w:val="00812B62"/>
    <w:rsid w:val="00944832"/>
    <w:rsid w:val="009A230E"/>
    <w:rsid w:val="00A14F4F"/>
    <w:rsid w:val="00A82CC2"/>
    <w:rsid w:val="00B03A9E"/>
    <w:rsid w:val="00D11D04"/>
    <w:rsid w:val="00F0344E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1253-87CC-475D-AFBC-E1D99C1E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Michalik</dc:creator>
  <cp:lastModifiedBy>Jacek Michalik</cp:lastModifiedBy>
  <cp:revision>2</cp:revision>
  <cp:lastPrinted>2022-01-14T10:24:00Z</cp:lastPrinted>
  <dcterms:created xsi:type="dcterms:W3CDTF">2022-01-14T10:25:00Z</dcterms:created>
  <dcterms:modified xsi:type="dcterms:W3CDTF">2022-01-14T10:25:00Z</dcterms:modified>
</cp:coreProperties>
</file>